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c47800"/>
          <w:spacing w:val="120"/>
          <w:sz w:val="20"/>
          <w:szCs w:val="20"/>
        </w:rPr>
        <w:t xml:space="preserve">KOMTAGEM · ESPAÇOLAB</w:t>
      </w:r>
    </w:p>
    <w:p>
      <w:pPr>
        <w:pBdr>
          <w:bottom w:val="single" w:color="c47800" w:sz="16" w:space="1"/>
        </w:pBdr>
        <w:spacing w:after="0" w:before="0"/>
        <w:jc w:val="center"/>
      </w:pPr>
    </w:p>
    <w:p>
      <w:pPr>
        <w:spacing w:after="0" w:before="160"/>
      </w:pPr>
    </w:p>
    <w:p>
      <w:pPr>
        <w:spacing w:after="20" w:before="0"/>
        <w:jc w:val="center"/>
      </w:pPr>
      <w:r>
        <w:rPr>
          <w:rFonts w:ascii="Arial" w:cs="Arial" w:eastAsia="Arial" w:hAnsi="Arial"/>
          <w:b/>
          <w:bCs/>
          <w:color w:val="1a3d2b"/>
          <w:sz w:val="72"/>
          <w:szCs w:val="72"/>
        </w:rPr>
        <w:t xml:space="preserve">MANUAL TÉCNICO</w:t>
      </w:r>
    </w:p>
    <w:p>
      <w:pPr>
        <w:spacing w:after="60" w:before="0"/>
        <w:jc w:val="center"/>
      </w:pPr>
      <w:r>
        <w:rPr>
          <w:rFonts w:ascii="Arial" w:cs="Arial" w:eastAsia="Arial" w:hAnsi="Arial"/>
          <w:i/>
          <w:iCs/>
          <w:color w:val="a03820"/>
          <w:sz w:val="40"/>
          <w:szCs w:val="40"/>
        </w:rPr>
        <w:t xml:space="preserve">Horta Vertical Hidropônica</w:t>
      </w:r>
    </w:p>
    <w:p>
      <w:pPr>
        <w:spacing w:after="20" w:before="0"/>
        <w:jc w:val="center"/>
      </w:pPr>
      <w:r>
        <w:rPr>
          <w:rFonts w:ascii="Arial" w:cs="Arial" w:eastAsia="Arial" w:hAnsi="Arial"/>
          <w:color w:val="64748b"/>
          <w:sz w:val="22"/>
          <w:szCs w:val="22"/>
        </w:rPr>
        <w:t xml:space="preserve">Montagem  ·  Irrigação  ·  Sensores  ·  Integração Digital</w:t>
      </w:r>
    </w:p>
    <w:p>
      <w:pPr>
        <w:spacing w:after="0" w:before="500"/>
      </w:pPr>
    </w:p>
    <w:p>
      <w:pPr>
        <w:pBdr>
          <w:top w:val="single" w:color="e2e8f0" w:sz="4" w:space="1"/>
        </w:pBdr>
        <w:spacing w:after="60" w:before="0"/>
        <w:jc w:val="center"/>
      </w:pPr>
    </w:p>
    <w:p>
      <w:pPr>
        <w:spacing w:after="40" w:before="60"/>
        <w:jc w:val="center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Versão 1.0  ·  2025  ·  pedenanet.com  ·  espacolab.com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1a3d2b"/>
          <w:sz w:val="32"/>
          <w:szCs w:val="32"/>
        </w:rPr>
        <w:t xml:space="preserve">Sumário</w:t>
      </w:r>
    </w:p>
    <w:sdt>
      <w:sdtPr>
        <w:alias w:val="Sumário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1a3d2b"/>
          <w:sz w:val="32"/>
          <w:szCs w:val="32"/>
        </w:rPr>
        <w:t xml:space="preserve">1. Visão Geral do Sistema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A Horta Vertical Hidropônica Komtagem é um sistema integrado de cultivo automatizado desenvolvido para o ambiente escolar. Combina agricultura hidropônica vertical com sensoriamento IoT em tempo real, permitindo que alunos, professores e pais acompanhem dados da horta pela plataforma digital Komtagem.</w:t>
      </w:r>
    </w:p>
    <w:p>
      <w:pPr>
        <w:spacing w:after="0" w:before="80"/>
      </w:pP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Este manual cobre: montagem completa da estrutura física, sistema de irrigação automatizada, conexão de todos os sensores eletrônicos e integração com a plataforma Komtagem.</w:t>
      </w:r>
    </w:p>
    <w:p>
      <w:pPr>
        <w:spacing w:after="0" w:before="12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1.1 Componentes do Sistema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rPr>
          <w:tblHeader/>
        </w:trPr>
        <w:tc>
          <w:tcPr>
            <w:tcW w:type="dxa" w:w="3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Componente</w:t>
            </w:r>
          </w:p>
        </w:tc>
        <w:tc>
          <w:tcPr>
            <w:tcW w:type="dxa" w:w="5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Descrição</w:t>
            </w:r>
          </w:p>
        </w:tc>
      </w:tr>
      <w:tr>
        <w:tc>
          <w:tcPr>
            <w:tcW w:type="dxa" w:w="3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Estrutura Vertical</w:t>
            </w:r>
          </w:p>
        </w:tc>
        <w:tc>
          <w:tcPr>
            <w:tcW w:type="dxa" w:w="5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Torre de PVC 150mm com bocas de plantio em 4 faixas helicoidais</w:t>
            </w:r>
          </w:p>
        </w:tc>
      </w:tr>
      <w:tr>
        <w:tc>
          <w:tcPr>
            <w:tcW w:type="dxa" w:w="3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Vaso Reservatório</w:t>
            </w:r>
          </w:p>
        </w:tc>
        <w:tc>
          <w:tcPr>
            <w:tcW w:type="dxa" w:w="5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Base com substrato e ponto de ancoragem da torre</w:t>
            </w:r>
          </w:p>
        </w:tc>
      </w:tr>
      <w:tr>
        <w:tc>
          <w:tcPr>
            <w:tcW w:type="dxa" w:w="3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Sistema de Irrigação</w:t>
            </w:r>
          </w:p>
        </w:tc>
        <w:tc>
          <w:tcPr>
            <w:tcW w:type="dxa" w:w="5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Mangueiras, gotejadores reguláveis e temporizador automático</w:t>
            </w:r>
          </w:p>
        </w:tc>
      </w:tr>
      <w:tr>
        <w:tc>
          <w:tcPr>
            <w:tcW w:type="dxa" w:w="3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Painel de Sensores</w:t>
            </w:r>
          </w:p>
        </w:tc>
        <w:tc>
          <w:tcPr>
            <w:tcW w:type="dxa" w:w="5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pH, temperatura, condutividade elétrica, luminosidade e nível de água</w:t>
            </w:r>
          </w:p>
        </w:tc>
      </w:tr>
      <w:tr>
        <w:tc>
          <w:tcPr>
            <w:tcW w:type="dxa" w:w="3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Microcontrolador ESP32</w:t>
            </w:r>
          </w:p>
        </w:tc>
        <w:tc>
          <w:tcPr>
            <w:tcW w:type="dxa" w:w="5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WiFi integrado para transmissão de dados à plataforma</w:t>
            </w:r>
          </w:p>
        </w:tc>
      </w:tr>
      <w:tr>
        <w:tc>
          <w:tcPr>
            <w:tcW w:type="dxa" w:w="3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Plataforma Komtagem</w:t>
            </w:r>
          </w:p>
        </w:tc>
        <w:tc>
          <w:tcPr>
            <w:tcW w:type="dxa" w:w="5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Dashboard com dados ao vivo, log de eventos e alertas por IA</w:t>
            </w:r>
          </w:p>
        </w:tc>
      </w:tr>
    </w:tbl>
    <w:p>
      <w:pPr>
        <w:spacing w:after="0" w:before="120"/>
      </w:pPr>
    </w:p>
    <w:p>
      <w:pPr>
        <w:pBdr>
          <w:left w:val="single" w:color="1e3a8a" w:sz="20" w:space="10"/>
        </w:pBdr>
        <w:shd w:fill="dbeafe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📌  Siga este manual na ordem apresentada. Cada etapa depende da anterior para o correto funcionamento do sistema.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1a3d2b"/>
          <w:sz w:val="32"/>
          <w:szCs w:val="32"/>
        </w:rPr>
        <w:t xml:space="preserve">2. Lista de Materiais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2.1 Estrutura da Torre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900"/>
        <w:gridCol w:w="3326"/>
      </w:tblGrid>
      <w:tr>
        <w:trPr>
          <w:tblHeader/>
        </w:trP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Especificação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Qtd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Observação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Cano PVC esgoto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2m × 150mm diâmetro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Cor branca ou cinza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Vaso plástico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50cm diâm. × 45cm alt.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Com furo de drenagem na base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Vergalhão de aço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8mm × 1,80m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Estabilização interna em X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Cano PVC secundário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50mm diâm., ponta cortada 45°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Molde para abertura das bocas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Fita adesiva larga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48mm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rolo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Moldagem das bocas quentes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Parafusos + buchas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M6 × 40mm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8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Fixação do cano no vaso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Silicone neutro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Tubo 280ml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Vedação da emenda cano/vaso</w:t>
            </w:r>
          </w:p>
        </w:tc>
      </w:tr>
    </w:tbl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2.2 Sistema de Irrigação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900"/>
        <w:gridCol w:w="3326"/>
      </w:tblGrid>
      <w:tr>
        <w:trPr>
          <w:tblHeader/>
        </w:trP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Especificação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Qtd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Observação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Mangueira microirrigação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6mm diâmetro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 metros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Kit microirrigação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Conectores tipo T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6mm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7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Um por ponto de gotejo + 2 reserva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Gotejadores reguláveis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0–40 L/h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9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Ajuste manual por planta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Varetas de fixação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Plástico 15cm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10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Fixação da mangueira no cano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Fitas hellerman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2,5mm × 100mm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pacote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Organização dos cabos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Temporizador digital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220V — ciclos de 15 min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Rega automática programável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Engate rápido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3/4" para torneira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Conexão à torneira ou bomba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Fita veda-rosca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12mm × 10m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rolo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Vedação das roscas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Mini bomba d'água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12V DC, 3–5 L/min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Para escolas sem pressão de torneira</w:t>
            </w:r>
          </w:p>
        </w:tc>
      </w:tr>
    </w:tbl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2.3 Sensores e Eletrônica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200"/>
        <w:gridCol w:w="900"/>
        <w:gridCol w:w="3426"/>
      </w:tblGrid>
      <w:tr>
        <w:trPr>
          <w:tblHeader/>
        </w:trP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Sensor / Componente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Modelo Sugerido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Qtd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Faixa de Medição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de pH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pH-4502C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0–14 pH / ±0,1 de precisão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de Temperatura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DS18B20 (à prova d'água)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-55°C a +125°C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de Condutividade (CE)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EC Meter V1.0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0–20 mS/cm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de Luminosidade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BH1750 (I2C)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a 65.535 lux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de Nível de Água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Ultrassônico HC-SR04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 cm a 400 cm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Microcontrolador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DevKit V1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WiFi 2,4GHz + Bluetooth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Fonte de alimentação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5V 2A (USB-C) ou 12V adaptador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Para ESP32 e sensores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Módulo relé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5V, 1 canal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Controle da bomba/temporizador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Caixa proteção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IP65 — 150×110×70mm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Para os componentes eletrônicos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Cabos Dupont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Macho-fêmea e macho-macho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kit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Conexões entre sensor e ESP32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Resistores pull-up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4,7kΩ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Necessários para DS18B20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Divisor de tensão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Resistores 1kΩ e 2kΩ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Proteção pino Echo HC-SR04</w:t>
            </w:r>
          </w:p>
        </w:tc>
      </w:tr>
    </w:tbl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2.4 Substrato e Plantio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800"/>
        <w:gridCol w:w="4226"/>
      </w:tblGrid>
      <w:tr>
        <w:trPr>
          <w:tblHeader/>
        </w:trP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Qtd</w:t>
            </w:r>
          </w:p>
        </w:tc>
        <w:tc>
          <w:tcPr>
            <w:tcW w:type="dxa" w:w="4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Finalidade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Argila expandida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10 litros</w:t>
            </w:r>
          </w:p>
        </w:tc>
        <w:tc>
          <w:tcPr>
            <w:tcW w:type="dxa" w:w="4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Base do vaso — drenagem e aeração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Manta geotêxtil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0,5 m²</w:t>
            </w:r>
          </w:p>
        </w:tc>
        <w:tc>
          <w:tcPr>
            <w:tcW w:type="dxa" w:w="4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Separação entre substrato e argila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Terra vegetal enriquecida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20 litros</w:t>
            </w:r>
          </w:p>
        </w:tc>
        <w:tc>
          <w:tcPr>
            <w:tcW w:type="dxa" w:w="4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Substrato das bocas de plantio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Cacos de tijolo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kg</w:t>
            </w:r>
          </w:p>
        </w:tc>
        <w:tc>
          <w:tcPr>
            <w:tcW w:type="dxa" w:w="4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Primeira camada de drenagem (base)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Solução nutritiva hidropônica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litro (concentrado)</w:t>
            </w:r>
          </w:p>
        </w:tc>
        <w:tc>
          <w:tcPr>
            <w:tcW w:type="dxa" w:w="4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Nutrição das plantas na água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Mudas variadas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20–30 mudas</w:t>
            </w:r>
          </w:p>
        </w:tc>
        <w:tc>
          <w:tcPr>
            <w:tcW w:type="dxa" w:w="4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Alface, cebolinha, rúcula, salsinha etc.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1a3d2b"/>
          <w:sz w:val="32"/>
          <w:szCs w:val="32"/>
        </w:rPr>
        <w:t xml:space="preserve">3. Ferramentas Necessárias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4000"/>
        <w:gridCol w:w="2026"/>
      </w:tblGrid>
      <w:tr>
        <w:trPr>
          <w:tblHeader/>
        </w:trP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Ferramenta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Uso na Montagem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Obrigatório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Arco de serra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Corte do cano PVC no comprimento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Furadeira + broca 32mm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Furação das bocas de plantio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Soprador térmico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Aquecimento e moldagem das bocas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Trena / régua metálica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Marcação das posições das bocas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Lápis ou caneta permanente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Marcação no PVC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Alicate de corte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Corte de fitas e cabos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Chave de fenda e philips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Fixação de parafusos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Ferro de solda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Conexões eletrônicas robustas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Recomendado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Multímetro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Verificação das ligações elétricas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Recomendado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Luvas de proteção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Segurança no corte e soprador térmico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Obrigatório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Óculos de proteção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Segurança na furação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Obrigatório</w:t>
            </w:r>
          </w:p>
        </w:tc>
      </w:tr>
    </w:tbl>
    <w:p>
      <w:pPr>
        <w:spacing w:after="0" w:before="120"/>
      </w:pPr>
    </w:p>
    <w:p>
      <w:pPr>
        <w:pBdr>
          <w:left w:val="single" w:color="a03820" w:sz="20" w:space="10"/>
        </w:pBdr>
        <w:shd w:fill="fee2e2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⚠️  Use sempre luvas e óculos de proteção ao cortar o PVC e ao usar o soprador térmico. O plástico aquecido pode causar queimaduras graves.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1a3d2b"/>
          <w:sz w:val="32"/>
          <w:szCs w:val="32"/>
        </w:rPr>
        <w:t xml:space="preserve">4. Montagem da Estrutura da Torre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4.1 Preparação do Cano PVC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Divida o cano de 2m em 4 faixas de trabalho distribuídas a 90° entre si. As bocas de plantio seguirão padrão helicoidal para melhor aproveitamento de espaço e luminosidade.</w:t>
      </w:r>
    </w:p>
    <w:p>
      <w:pPr>
        <w:spacing w:after="0" w:before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c47800"/>
          <w:sz w:val="22"/>
          <w:szCs w:val="22"/>
        </w:rPr>
        <w:t xml:space="preserve">Marcação das bocas de plantio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Marque 4 linhas longitudinais no cano a cada 90° (Norte, Sul, Leste, Oeste) usando régua e lápis.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Em cada linha, marque furos a cada 20 cm, começando a 15 cm da base.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Intercale as linhas: Linha 1 começa em 15 cm, Linha 2 em 25 cm, Linha 3 em 15 cm, Linha 4 em 25 cm.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Total esperado: 24 a 28 bocas por torre de 2 m.</w:t>
      </w:r>
    </w:p>
    <w:p>
      <w:pPr>
        <w:spacing w:after="0" w:before="10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c47800"/>
          <w:sz w:val="22"/>
          <w:szCs w:val="22"/>
        </w:rPr>
        <w:t xml:space="preserve">Abertura das bocas de plantio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Com a furadeira e broca de 32 mm, perfure o centro de cada marca.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Aqueça a região do furo com o soprador térmico por 20–30 segundos até o PVC ficar maleável.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Enquanto ainda quente, pressione o cano secundário (45°) de dentro para fora para alargar e modelar a boca em formato côncavo.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Segure por 1 minuto até o PVC esfriar e manter a forma de concha apontada para cima.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Repita para todas as bocas. Deixe esfriar completamente antes de prosseguir.</w:t>
      </w:r>
    </w:p>
    <w:p>
      <w:pPr>
        <w:spacing w:after="0" w:before="120"/>
      </w:pPr>
    </w:p>
    <w:p>
      <w:pPr>
        <w:pBdr>
          <w:left w:val="single" w:color="1e3a8a" w:sz="20" w:space="10"/>
        </w:pBdr>
        <w:shd w:fill="dbeafe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💡  A boca deve ter formato de "concha" apontando para cima para segurar o substrato sem derramar. Se ficar pequena demais, reaqueça e alargue.</w:t>
      </w:r>
    </w:p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4.2 Preparação do Vaso Base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Faça um furo central no fundo do vaso com diâmetro de 160 mm (igual ao diâmetro externo do cano).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Insira o cano pelo furo, centralizando-o. A ponta superior do cano deve ficar 5 cm acima da borda do vaso.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Insira os 2 vergalhões em X pelo interior do cano, cruzando no centro e apoiando no fundo do vaso.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Sele a emenda cano/vaso com silicone neutro por fora. Aguarde 2 horas para cura.</w:t>
      </w:r>
    </w:p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4.3 Preenchimento do Vaso — Camadas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500"/>
        <w:gridCol w:w="2000"/>
        <w:gridCol w:w="2526"/>
      </w:tblGrid>
      <w:tr>
        <w:trPr>
          <w:tblHeader/>
        </w:trP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Camada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Material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Espessura</w:t>
            </w:r>
          </w:p>
        </w:tc>
        <w:tc>
          <w:tcPr>
            <w:tcW w:type="dxa" w:w="2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Finalidade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1ª (base)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Cacos de tijolo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 cm</w:t>
            </w:r>
          </w:p>
        </w:tc>
        <w:tc>
          <w:tcPr>
            <w:tcW w:type="dxa" w:w="2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Drenagem inicial e lastro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2ª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Argila expandida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10 cm</w:t>
            </w:r>
          </w:p>
        </w:tc>
        <w:tc>
          <w:tcPr>
            <w:tcW w:type="dxa" w:w="2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Drenagem e aeração das raízes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3ª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Manta geotêxtil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—</w:t>
            </w:r>
          </w:p>
        </w:tc>
        <w:tc>
          <w:tcPr>
            <w:tcW w:type="dxa" w:w="2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Separação substrato / argila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4ª (topo)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Terra vegetal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Até a borda do cano</w:t>
            </w:r>
          </w:p>
        </w:tc>
        <w:tc>
          <w:tcPr>
            <w:tcW w:type="dxa" w:w="2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Substrato de sustentação</w:t>
            </w:r>
          </w:p>
        </w:tc>
      </w:tr>
    </w:tbl>
    <w:p>
      <w:pPr>
        <w:spacing w:after="0" w:before="120"/>
      </w:pPr>
    </w:p>
    <w:p>
      <w:pPr>
        <w:pBdr>
          <w:left w:val="single" w:color="16a34a" w:sz="20" w:space="10"/>
        </w:pBdr>
        <w:shd w:fill="dcfce7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✅  Após montar o vaso, a torre deve ficar estável sem apoio. Empurre suavemente os quatro lados. Se balançar, reforce com os vergalhões ou adicione substrato na base.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1a3d2b"/>
          <w:sz w:val="32"/>
          <w:szCs w:val="32"/>
        </w:rPr>
        <w:t xml:space="preserve">5. Sistema de Irrigação Automatizada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5.1 Instalação da Mangueira Principal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Passe a mangueira de 6 mm pelo interior do cano, da base até ultrapassar 5 cm o topo.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Tampe a extremidade superior com um gotejador ou tampão — a água distribuirá pelas derivações laterais.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Em cada ponto correspondente a uma boca de plantio, corte a mangueira e insira um conector tipo T.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Em cada ramal do T, instale uma mangueira de 15 cm que irá até o gotejador na boca.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Fixe as mangueiras ao cano com varetas e fitas hellerman a cada 20 cm.</w:t>
      </w:r>
    </w:p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5.2 Distribuição dos Gotejadores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500"/>
        <w:gridCol w:w="4526"/>
      </w:tblGrid>
      <w:tr>
        <w:trPr>
          <w:tblHeader/>
        </w:trP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Posição</w:t>
            </w:r>
          </w:p>
        </w:tc>
        <w:tc>
          <w:tcPr>
            <w:tcW w:type="dxa" w:w="1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Qtd</w:t>
            </w:r>
          </w:p>
        </w:tc>
        <w:tc>
          <w:tcPr>
            <w:tcW w:type="dxa" w:w="4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Vazão Recomendada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Topo da torre</w:t>
            </w:r>
          </w:p>
        </w:tc>
        <w:tc>
          <w:tcPr>
            <w:tcW w:type="dxa" w:w="1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</w:t>
            </w:r>
          </w:p>
        </w:tc>
        <w:tc>
          <w:tcPr>
            <w:tcW w:type="dxa" w:w="4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2–4 L/h — umedece substrato interno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Bocas superiores (2 primeiras)</w:t>
            </w:r>
          </w:p>
        </w:tc>
        <w:tc>
          <w:tcPr>
            <w:tcW w:type="dxa" w:w="1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</w:t>
            </w:r>
          </w:p>
        </w:tc>
        <w:tc>
          <w:tcPr>
            <w:tcW w:type="dxa" w:w="4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1–2 L/h cada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Bocas do meio</w:t>
            </w:r>
          </w:p>
        </w:tc>
        <w:tc>
          <w:tcPr>
            <w:tcW w:type="dxa" w:w="1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</w:t>
            </w:r>
          </w:p>
        </w:tc>
        <w:tc>
          <w:tcPr>
            <w:tcW w:type="dxa" w:w="4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1–2 L/h cada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Bocas inferiores</w:t>
            </w:r>
          </w:p>
        </w:tc>
        <w:tc>
          <w:tcPr>
            <w:tcW w:type="dxa" w:w="1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</w:t>
            </w:r>
          </w:p>
        </w:tc>
        <w:tc>
          <w:tcPr>
            <w:tcW w:type="dxa" w:w="4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0,5–1 L/h cada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Vaso base (plantas maiores)</w:t>
            </w:r>
          </w:p>
        </w:tc>
        <w:tc>
          <w:tcPr>
            <w:tcW w:type="dxa" w:w="1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</w:t>
            </w:r>
          </w:p>
        </w:tc>
        <w:tc>
          <w:tcPr>
            <w:tcW w:type="dxa" w:w="4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2–4 L/h cada</w:t>
            </w:r>
          </w:p>
        </w:tc>
      </w:tr>
    </w:tbl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5.3 Programação do Temporizador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800"/>
        <w:gridCol w:w="1500"/>
        <w:gridCol w:w="3526"/>
      </w:tblGrid>
      <w:tr>
        <w:trPr>
          <w:tblHeader/>
        </w:trP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Período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Frequência</w:t>
            </w:r>
          </w:p>
        </w:tc>
        <w:tc>
          <w:tcPr>
            <w:tcW w:type="dxa" w:w="1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Duração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Observação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Manhã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1x (07:00)</w:t>
            </w:r>
          </w:p>
        </w:tc>
        <w:tc>
          <w:tcPr>
            <w:tcW w:type="dxa" w:w="1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15 min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Regime padrão — ajustar conforme clima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Tarde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1x (15:00)</w:t>
            </w:r>
          </w:p>
        </w:tc>
        <w:tc>
          <w:tcPr>
            <w:tcW w:type="dxa" w:w="1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10 min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Reposição do calor do dia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Verão / calor intenso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3x ao dia</w:t>
            </w:r>
          </w:p>
        </w:tc>
        <w:tc>
          <w:tcPr>
            <w:tcW w:type="dxa" w:w="1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15 min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Monitorar sensor de nível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Inverno / dias frios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1x ao dia</w:t>
            </w:r>
          </w:p>
        </w:tc>
        <w:tc>
          <w:tcPr>
            <w:tcW w:type="dxa" w:w="1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10 min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Evitar encharcamento</w:t>
            </w:r>
          </w:p>
        </w:tc>
      </w:tr>
    </w:tbl>
    <w:p>
      <w:pPr>
        <w:spacing w:after="0" w:before="120"/>
      </w:pPr>
    </w:p>
    <w:p>
      <w:pPr>
        <w:pBdr>
          <w:left w:val="single" w:color="1e3a8a" w:sz="20" w:space="10"/>
        </w:pBdr>
        <w:shd w:fill="dbeafe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💡  O temporizador é o backup da automação. Com a plataforma Komtagem ativa, os alertas do sensor de nível substituem a programação manual. Mantenha-o como segurança.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1a3d2b"/>
          <w:sz w:val="32"/>
          <w:szCs w:val="32"/>
        </w:rPr>
        <w:t xml:space="preserve">6. Instalação dos Sensores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Os sensores transformam a horta em um laboratório de dados ao vivo. Todos se conectam ao ESP32, que transmite via WiFi para a plataforma Komtagem a cada 5 minutos.</w:t>
      </w:r>
    </w:p>
    <w:p>
      <w:pPr>
        <w:spacing w:after="0" w:before="12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6.1 Diagrama Geral de Conexões ESP32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400"/>
        <w:gridCol w:w="2000"/>
        <w:gridCol w:w="2126"/>
      </w:tblGrid>
      <w:tr>
        <w:trPr>
          <w:tblHeader/>
        </w:trP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Sensor</w:t>
            </w:r>
          </w:p>
        </w:tc>
        <w:tc>
          <w:tcPr>
            <w:tcW w:type="dxa" w:w="2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Pino ESP32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Interface</w:t>
            </w:r>
          </w:p>
        </w:tc>
        <w:tc>
          <w:tcPr>
            <w:tcW w:type="dxa" w:w="21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Alimentação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pH-4502C</w:t>
            </w:r>
          </w:p>
        </w:tc>
        <w:tc>
          <w:tcPr>
            <w:tcW w:type="dxa" w:w="2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GPIO 34 (ADC1_CH6)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Analógico</w:t>
            </w:r>
          </w:p>
        </w:tc>
        <w:tc>
          <w:tcPr>
            <w:tcW w:type="dxa" w:w="21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5V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DS18B20 Temp. Água</w:t>
            </w:r>
          </w:p>
        </w:tc>
        <w:tc>
          <w:tcPr>
            <w:tcW w:type="dxa" w:w="2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GPIO 4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Digital OneWire</w:t>
            </w:r>
          </w:p>
        </w:tc>
        <w:tc>
          <w:tcPr>
            <w:tcW w:type="dxa" w:w="21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3,3V + res. 4,7kΩ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DS18B20 Temp. Ambiente</w:t>
            </w:r>
          </w:p>
        </w:tc>
        <w:tc>
          <w:tcPr>
            <w:tcW w:type="dxa" w:w="2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GPIO 4 (mesmo barramento)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Digital OneWire</w:t>
            </w:r>
          </w:p>
        </w:tc>
        <w:tc>
          <w:tcPr>
            <w:tcW w:type="dxa" w:w="21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3,3V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EC Meter V1.0</w:t>
            </w:r>
          </w:p>
        </w:tc>
        <w:tc>
          <w:tcPr>
            <w:tcW w:type="dxa" w:w="2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GPIO 35 (ADC1_CH7)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Analógico</w:t>
            </w:r>
          </w:p>
        </w:tc>
        <w:tc>
          <w:tcPr>
            <w:tcW w:type="dxa" w:w="21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5V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BH1750 Luminosidade</w:t>
            </w:r>
          </w:p>
        </w:tc>
        <w:tc>
          <w:tcPr>
            <w:tcW w:type="dxa" w:w="2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SDA→GPIO21 / SCL→GPIO22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I2C</w:t>
            </w:r>
          </w:p>
        </w:tc>
        <w:tc>
          <w:tcPr>
            <w:tcW w:type="dxa" w:w="21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3,3V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HC-SR04 Nível</w:t>
            </w:r>
          </w:p>
        </w:tc>
        <w:tc>
          <w:tcPr>
            <w:tcW w:type="dxa" w:w="2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Trig→GPIO5 / Echo→GPIO18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Digital PWM</w:t>
            </w:r>
          </w:p>
        </w:tc>
        <w:tc>
          <w:tcPr>
            <w:tcW w:type="dxa" w:w="21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5V (Echo via divisor)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Relé Bomba</w:t>
            </w:r>
          </w:p>
        </w:tc>
        <w:tc>
          <w:tcPr>
            <w:tcW w:type="dxa" w:w="2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GPIO 26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Digital OUTPUT</w:t>
            </w:r>
          </w:p>
        </w:tc>
        <w:tc>
          <w:tcPr>
            <w:tcW w:type="dxa" w:w="21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5V (VCC do módulo relé)</w:t>
            </w:r>
          </w:p>
        </w:tc>
      </w:tr>
    </w:tbl>
    <w:p>
      <w:pPr>
        <w:spacing w:after="0" w:before="20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6.2 Sensor de pH (pH-4502C)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Mede a acidez da solução nutritiva. pH ideal para hidroponia: 5,5 a 6,5. Fora dessa faixa, as plantas não absorvem nutrientes mesmo que eles estejam presentes.</w:t>
      </w:r>
    </w:p>
    <w:p>
      <w:pPr>
        <w:spacing w:after="0" w:before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c47800"/>
          <w:sz w:val="22"/>
          <w:szCs w:val="22"/>
        </w:rPr>
        <w:t xml:space="preserve">Instalação física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Posicione o eletrodo no reservatório de água, submerso no mínimo 3 cm.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Mantenha afastado de entradas de água — turbulência distorce a leitura.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Proteja de luz solar direta — a exposição altera a precisão do eletrodo.</w:t>
      </w:r>
    </w:p>
    <w:p>
      <w:pPr>
        <w:spacing w:after="0" w:before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c47800"/>
          <w:sz w:val="22"/>
          <w:szCs w:val="22"/>
        </w:rPr>
        <w:t xml:space="preserve">Conexão elétrica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Pino — módulo pH-4502C</w:t>
            </w:r>
          </w:p>
        </w:tc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Conectar em</w:t>
            </w:r>
          </w:p>
        </w:tc>
      </w:tr>
      <w:tr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VCC</w:t>
            </w:r>
          </w:p>
        </w:tc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5V</w:t>
            </w:r>
          </w:p>
        </w:tc>
      </w:tr>
      <w:tr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GND</w:t>
            </w:r>
          </w:p>
        </w:tc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GND</w:t>
            </w:r>
          </w:p>
        </w:tc>
      </w:tr>
      <w:tr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Po (sinal analógico)</w:t>
            </w:r>
          </w:p>
        </w:tc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GPIO 34</w:t>
            </w:r>
          </w:p>
        </w:tc>
      </w:tr>
    </w:tbl>
    <w:p>
      <w:pPr>
        <w:spacing w:after="0" w:before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c47800"/>
          <w:sz w:val="22"/>
          <w:szCs w:val="22"/>
        </w:rPr>
        <w:t xml:space="preserve">Calibração (fazer a cada 30 dias)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Mergulhe a sonda em solução tampão pH 7,0 e aguarde estabilizar (±30 s).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Ajuste o potenciômetro no módulo até a leitura na plataforma indicar 7,0.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Mergulhe em solução tampão pH 4,0 e confirme a variação.</w:t>
      </w:r>
    </w:p>
    <w:p>
      <w:pPr>
        <w:spacing w:after="0" w:before="80"/>
      </w:pPr>
    </w:p>
    <w:p>
      <w:pPr>
        <w:pBdr>
          <w:left w:val="single" w:color="a03820" w:sz="20" w:space="10"/>
        </w:pBdr>
        <w:shd w:fill="fee2e2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⚠️  Guarde o eletrodo sempre com a tampa umedecida (solução KCl ou água destilada). Nunca deixe secar — isso destrói o eletrodo permanentemente.</w:t>
      </w:r>
    </w:p>
    <w:p>
      <w:pPr>
        <w:spacing w:after="0" w:before="20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6.3 Sensor de Temperatura (DS18B20)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Use 2 unidades: uma submersa no reservatório (temperatura da água) e outra no ar (temperatura ambiente). Faixa ideal da solução: 18°C a 26°C. Abaixo de 15°C as raízes param de absorver.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000"/>
        <w:gridCol w:w="4526"/>
      </w:tblGrid>
      <w:tr>
        <w:trPr>
          <w:tblHeader/>
        </w:trP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Fio DS18B20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Cor padrão</w:t>
            </w:r>
          </w:p>
        </w:tc>
        <w:tc>
          <w:tcPr>
            <w:tcW w:type="dxa" w:w="4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Conectar em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VCC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Vermelho</w:t>
            </w:r>
          </w:p>
        </w:tc>
        <w:tc>
          <w:tcPr>
            <w:tcW w:type="dxa" w:w="4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3,3V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GND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Preto</w:t>
            </w:r>
          </w:p>
        </w:tc>
        <w:tc>
          <w:tcPr>
            <w:tcW w:type="dxa" w:w="4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GND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Data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Amarelo</w:t>
            </w:r>
          </w:p>
        </w:tc>
        <w:tc>
          <w:tcPr>
            <w:tcW w:type="dxa" w:w="4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GPIO 4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Resistor pull-up 4,7kΩ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—</w:t>
            </w:r>
          </w:p>
        </w:tc>
        <w:tc>
          <w:tcPr>
            <w:tcW w:type="dxa" w:w="4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Entre pino Data e VCC (3,3V)</w:t>
            </w:r>
          </w:p>
        </w:tc>
      </w:tr>
    </w:tbl>
    <w:p>
      <w:pPr>
        <w:spacing w:after="0" w:before="20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6.4 Sensor de Condutividade Elétrica — CE (EC Meter V1.0)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Mede a concentração de sais e nutrientes. Faixa ideal para hortaliças: 1,5 a 2,5 mS/cm. Muito baixo = fome; muito alto = toxicidade.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Pino — EC Meter V1.0</w:t>
            </w:r>
          </w:p>
        </w:tc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Conectar em</w:t>
            </w:r>
          </w:p>
        </w:tc>
      </w:tr>
      <w:tr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VCC</w:t>
            </w:r>
          </w:p>
        </w:tc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5V</w:t>
            </w:r>
          </w:p>
        </w:tc>
      </w:tr>
      <w:tr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GND</w:t>
            </w:r>
          </w:p>
        </w:tc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GND</w:t>
            </w:r>
          </w:p>
        </w:tc>
      </w:tr>
      <w:tr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Aout (sinal analógico)</w:t>
            </w:r>
          </w:p>
        </w:tc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GPIO 35</w:t>
            </w:r>
          </w:p>
        </w:tc>
      </w:tr>
    </w:tbl>
    <w:p>
      <w:pPr>
        <w:spacing w:after="0" w:before="80"/>
      </w:pPr>
    </w:p>
    <w:p>
      <w:pPr>
        <w:pBdr>
          <w:left w:val="single" w:color="1e3a8a" w:sz="20" w:space="10"/>
        </w:pBdr>
        <w:shd w:fill="dbeafe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💡  Limpe as sondas do sensor CE com água destilada após cada medição. Sais acumulados nas sondas distorcem as leituras progressivamente.</w:t>
      </w:r>
    </w:p>
    <w:p>
      <w:pPr>
        <w:spacing w:after="0" w:before="20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6.5 Sensor de Luminosidade (BH1750 — I2C)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Mede em lux a intensidade luminosa recebida pelas plantas. Hortaliças de folha: 2.000 a 8.000 lux. Valores abaixo de 1.000 lux geram alerta na plataforma.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Pino — BH1750</w:t>
            </w:r>
          </w:p>
        </w:tc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Conectar em</w:t>
            </w:r>
          </w:p>
        </w:tc>
      </w:tr>
      <w:tr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VCC</w:t>
            </w:r>
          </w:p>
        </w:tc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3,3V</w:t>
            </w:r>
          </w:p>
        </w:tc>
      </w:tr>
      <w:tr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GND</w:t>
            </w:r>
          </w:p>
        </w:tc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GND</w:t>
            </w:r>
          </w:p>
        </w:tc>
      </w:tr>
      <w:tr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SDA</w:t>
            </w:r>
          </w:p>
        </w:tc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GPIO 21</w:t>
            </w:r>
          </w:p>
        </w:tc>
      </w:tr>
      <w:tr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SCL</w:t>
            </w:r>
          </w:p>
        </w:tc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GPIO 22</w:t>
            </w:r>
          </w:p>
        </w:tc>
      </w:tr>
      <w:tr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ADDR</w:t>
            </w:r>
          </w:p>
        </w:tc>
        <w:tc>
          <w:tcPr>
            <w:tcW w:type="dxa" w:w="4513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GND — endereço I2C 0x23</w:t>
            </w:r>
          </w:p>
        </w:tc>
      </w:tr>
    </w:tbl>
    <w:p>
      <w:pPr>
        <w:spacing w:after="0" w:before="20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6.6 Sensor de Nível de Água (HC-SR04)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Fixado na tampa do reservatório, mede a distância até a superfície da água. Quando o nível cai abaixo de 30% da capacidade total, a plataforma gera alerta automático.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000"/>
        <w:gridCol w:w="3226"/>
      </w:tblGrid>
      <w:tr>
        <w:trPr>
          <w:tblHeader/>
        </w:trP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Pino — HC-SR04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Conectar em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Observação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VCC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5V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GND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GND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Trig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GPIO 5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Sinal de disparo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Echo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GPIO 18 (via divisor)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Divisor 1kΩ + 2kΩ — 5V→3,3V</w:t>
            </w:r>
          </w:p>
        </w:tc>
      </w:tr>
    </w:tbl>
    <w:p>
      <w:pPr>
        <w:spacing w:after="0" w:before="80"/>
      </w:pPr>
    </w:p>
    <w:p>
      <w:pPr>
        <w:pBdr>
          <w:left w:val="single" w:color="a03820" w:sz="20" w:space="10"/>
        </w:pBdr>
        <w:shd w:fill="fee2e2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⚠️  O pino Echo opera em 5V mas o ESP32 suporta apenas 3,3V nos GPIOs de entrada. Use divisor de tensão com resistores 1kΩ (série) e 2kΩ (paralelo ao GND) para proteção.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1a3d2b"/>
          <w:sz w:val="32"/>
          <w:szCs w:val="32"/>
        </w:rPr>
        <w:t xml:space="preserve">7. Configuração do ESP32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7.1 Bibliotecas Arduino necessárias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200"/>
        <w:gridCol w:w="4826"/>
      </w:tblGrid>
      <w:tr>
        <w:trPr>
          <w:tblHeader/>
        </w:trP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Biblioteca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Sensor associado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Instalar via Arduino Library Manager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OneWire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DS18B20 temperatura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"OneWire" by Paul Stoffregen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DallasTemperature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DS18B20 temperatura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"DallasTemperature" by Miles Burton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BH1750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Luminosidade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"BH1750" by Christopher Laws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NewPing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HC-SR04 ultrassônico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"NewPing" by Tim Eckel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ArduinoJson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Formatação de dados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"ArduinoJson" by Benoit Blanchon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WiFi (built-in)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WiFi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Incluída no pacote ESP32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HTTPClient (built-in)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Envio para API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Incluída no pacote ESP32</w:t>
            </w:r>
          </w:p>
        </w:tc>
      </w:tr>
    </w:tbl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7.2 Parâmetros de Configuração WiFi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000"/>
        <w:gridCol w:w="3526"/>
      </w:tblGrid>
      <w:tr>
        <w:trPr>
          <w:tblHeader/>
        </w:trP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Parâmetro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Descrição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Onde obter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SSID da rede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Nome da rede WiFi da escola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Administrador de TI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Senha WiFi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Senha da rede da escola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Administrador de TI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ID da Horta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Código único da torre na plataforma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Painel admin Komtagem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Token de autenticação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Chave de acesso à API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Painel admin Komtagem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Intervalo de envio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Frequência de leitura (padrão: 5 min)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Configurável na plataforma</w:t>
            </w:r>
          </w:p>
        </w:tc>
      </w:tr>
    </w:tbl>
    <w:p>
      <w:pPr>
        <w:spacing w:after="0" w:before="80"/>
      </w:pPr>
    </w:p>
    <w:p>
      <w:pPr>
        <w:pBdr>
          <w:left w:val="single" w:color="1e3a8a" w:sz="20" w:space="10"/>
        </w:pBdr>
        <w:shd w:fill="dbeafe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📌  A equipe Komtagem realiza a configuração e upload do firmware durante a visita de implantação. A escola não precisa programar o ESP32.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1a3d2b"/>
          <w:sz w:val="32"/>
          <w:szCs w:val="32"/>
        </w:rPr>
        <w:t xml:space="preserve">8. Integração com a Plataforma Komtagem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8.1 Primeiro Acesso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Acesse a plataforma no endereço fornecido pelo Komtagem na visita de implantação.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Use as credenciais enviadas por email (usuário: email da escola, senha temporária).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Altere a senha no primeiro acesso: Perfil → Segurança → Alterar Senha.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Configure o perfil da escola: nome, endereço e turmas participantes.</w:t>
      </w:r>
    </w:p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8.2 Ativação da Horta no Sistema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No menu lateral, acesse "Minhas Hortas" → "Adicionar Horta".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Insira o ID da Torre (etiqueta colada na lateral do cano) e dê um nome à horta.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Selecione as turmas que terão acesso aos dados.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Energize o ESP32 e aguarde até 10 minutos pela primeira transmissão.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Quando aparecer "● ATIVA" no dashboard, a integração está completa.</w:t>
      </w:r>
    </w:p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8.3 Limites de Alerta Recomendados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800"/>
        <w:gridCol w:w="1800"/>
        <w:gridCol w:w="3026"/>
      </w:tblGrid>
      <w:tr>
        <w:trPr>
          <w:tblHeader/>
        </w:trPr>
        <w:tc>
          <w:tcPr>
            <w:tcW w:type="dxa" w:w="2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Parâmetro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Mínimo (alerta)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Máximo (alerta)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Ação Recomendada</w:t>
            </w:r>
          </w:p>
        </w:tc>
      </w:tr>
      <w:tr>
        <w:tc>
          <w:tcPr>
            <w:tcW w:type="dxa" w:w="2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pH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5,5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7,0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Ajustar com pH Up ou pH Down</w:t>
            </w:r>
          </w:p>
        </w:tc>
      </w:tr>
      <w:tr>
        <w:tc>
          <w:tcPr>
            <w:tcW w:type="dxa" w:w="2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Temperatura da água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15°C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28°C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Sombrear ou aquecer o reservatório</w:t>
            </w:r>
          </w:p>
        </w:tc>
      </w:tr>
      <w:tr>
        <w:tc>
          <w:tcPr>
            <w:tcW w:type="dxa" w:w="2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Condutividade (CE)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1,0 mS/cm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3,0 mS/cm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Diluir ou adicionar solução nutritiva</w:t>
            </w:r>
          </w:p>
        </w:tc>
      </w:tr>
      <w:tr>
        <w:tc>
          <w:tcPr>
            <w:tcW w:type="dxa" w:w="2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Luminosidade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1.000 lux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—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Adicionar iluminação artificial se necessário</w:t>
            </w:r>
          </w:p>
        </w:tc>
      </w:tr>
      <w:tr>
        <w:tc>
          <w:tcPr>
            <w:tcW w:type="dxa" w:w="2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Nível de água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30% da capacidade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—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Reabastecer o reservatório</w:t>
            </w:r>
          </w:p>
        </w:tc>
      </w:tr>
    </w:tbl>
    <w:p>
      <w:pPr>
        <w:spacing w:after="0" w:before="80"/>
      </w:pPr>
    </w:p>
    <w:p>
      <w:pPr>
        <w:pBdr>
          <w:left w:val="single" w:color="1e3a8a" w:sz="20" w:space="10"/>
        </w:pBdr>
        <w:shd w:fill="dbeafe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💡  Configure ao menos 2 responsáveis para receber alertas (professor + coordenador) para garantir que as notificações não sejam ignoradas.</w:t>
      </w:r>
    </w:p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8.4 Cadastro de Alunos e Pais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Acesse "Usuários" → "Convidar Alunos" e insira emails ou compartilhe o link de cadastro.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Para pais: "Famílias" → "Convidar Responsáveis" → selecione a turma.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Alunos têm acesso de leitura aos dados e ao log de eventos em tempo real.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Pais têm acesso ao dashboard simplificado e ao relatório de cada ciclo.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1a3d2b"/>
          <w:sz w:val="32"/>
          <w:szCs w:val="32"/>
        </w:rPr>
        <w:t xml:space="preserve">9. Plantio e Primeiro Ciclo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9.1 Distribuição Sugerida de Plantas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800"/>
        <w:gridCol w:w="3726"/>
      </w:tblGrid>
      <w:tr>
        <w:trPr>
          <w:tblHeader/>
        </w:trP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Posição na Torre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Plantas Recomendadas</w:t>
            </w:r>
          </w:p>
        </w:tc>
        <w:tc>
          <w:tcPr>
            <w:tcW w:type="dxa" w:w="37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Motivo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Bocas do topo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Cebolinha, Salsinha</w:t>
            </w:r>
          </w:p>
        </w:tc>
        <w:tc>
          <w:tcPr>
            <w:tcW w:type="dxa" w:w="37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Toleram mais luz direta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Bocas superiores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Alface crespa, Alface lisa</w:t>
            </w:r>
          </w:p>
        </w:tc>
        <w:tc>
          <w:tcPr>
            <w:tcW w:type="dxa" w:w="37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Crescimento rápido — ótima para demonstrar em aula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Bocas do meio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Rúcula, Espinafre</w:t>
            </w:r>
          </w:p>
        </w:tc>
        <w:tc>
          <w:tcPr>
            <w:tcW w:type="dxa" w:w="37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Preferem meia-sombra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Bocas inferiores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Hortelã, Manjericão</w:t>
            </w:r>
          </w:p>
        </w:tc>
        <w:tc>
          <w:tcPr>
            <w:tcW w:type="dxa" w:w="37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Preferem menos calor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Vaso base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Tomate cereja, Pimentão</w:t>
            </w:r>
          </w:p>
        </w:tc>
        <w:tc>
          <w:tcPr>
            <w:tcW w:type="dxa" w:w="37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Plantas maiores precisam de mais substrato</w:t>
            </w:r>
          </w:p>
        </w:tc>
      </w:tr>
    </w:tbl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9.2 Preparo da Solução Nutritiva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Encha o reservatório com água limpa (de preferência água filtrada ou de torneira sem cloro excessivo).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Adicione a solução nutritiva conforme o fabricante — geralmente 5–10 ml por litro de água.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Meça o pH. Ajuste para 6,0–6,5 com pH Up (bicarbonato) ou pH Down (ácido fosfórico diluído).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Meça a CE. Para mudas novas, mantenha baixo: 0,8–1,2 mS/cm.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Registre os valores na plataforma Komtagem como baseline do Ciclo 1.</w:t>
      </w:r>
    </w:p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9.3 Cronograma do 1º Ciclo (28 dias)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4200"/>
        <w:gridCol w:w="3226"/>
      </w:tblGrid>
      <w:tr>
        <w:trPr>
          <w:tblHeader/>
        </w:trPr>
        <w:tc>
          <w:tcPr>
            <w:tcW w:type="dxa" w:w="1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Semana</w:t>
            </w:r>
          </w:p>
        </w:tc>
        <w:tc>
          <w:tcPr>
            <w:tcW w:type="dxa" w:w="4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Atividades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Monitorar na Plataforma</w:t>
            </w:r>
          </w:p>
        </w:tc>
      </w:tr>
      <w:tr>
        <w:tc>
          <w:tcPr>
            <w:tcW w:type="dxa" w:w="1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 1</w:t>
            </w:r>
          </w:p>
        </w:tc>
        <w:tc>
          <w:tcPr>
            <w:tcW w:type="dxa" w:w="4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Plantio das mudas. Verificar gotejadores. Medir pH e CE todos os dias.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Temperatura e nível de água</w:t>
            </w:r>
          </w:p>
        </w:tc>
      </w:tr>
      <w:tr>
        <w:tc>
          <w:tcPr>
            <w:tcW w:type="dxa" w:w="1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 2</w:t>
            </w:r>
          </w:p>
        </w:tc>
        <w:tc>
          <w:tcPr>
            <w:tcW w:type="dxa" w:w="4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Adubação reforçada — CE: elevar para 1,5–2,0 mS/cm. Poda de folhas danificadas.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Alertas de pH e CE</w:t>
            </w:r>
          </w:p>
        </w:tc>
      </w:tr>
      <w:tr>
        <w:tc>
          <w:tcPr>
            <w:tcW w:type="dxa" w:w="1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 3</w:t>
            </w:r>
          </w:p>
        </w:tc>
        <w:tc>
          <w:tcPr>
            <w:tcW w:type="dxa" w:w="4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Raleio se necessário. Foto do crescimento para registrar na plataforma.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Luminosidade — verificar sombra</w:t>
            </w:r>
          </w:p>
        </w:tc>
      </w:tr>
      <w:tr>
        <w:tc>
          <w:tcPr>
            <w:tcW w:type="dxa" w:w="1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 4</w:t>
            </w:r>
          </w:p>
        </w:tc>
        <w:tc>
          <w:tcPr>
            <w:tcW w:type="dxa" w:w="4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Colheita seletiva. Relatório do ciclo. Lavar sensores e reservatório.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Relatório automático da IA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1a3d2b"/>
          <w:sz w:val="32"/>
          <w:szCs w:val="32"/>
        </w:rPr>
        <w:t xml:space="preserve">10. Manutenção e Resolução de Problemas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10.1 Agenda de Manutenção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3026"/>
      </w:tblGrid>
      <w:tr>
        <w:trPr>
          <w:tblHeader/>
        </w:trP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Frequência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Tarefa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Responsável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Diária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Verificar alertas na plataforma Komtagem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Professor responsável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Diária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Conferir nível de água visualmente no reservatório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Aluno de plantão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Semanal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Limpar sondas dos sensores de EC e pH com água destilada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Professor ou aluno senior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Semanal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Calibrar sensor de pH com soluções tampão 4,0 e 7,0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Professor responsável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Semanal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Limpeza das bocas de plantio — remover algas ou raízes soltas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Grupo de manutenção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Quinzenal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Troca parcial da solução nutritiva (30% do volume)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Professor responsável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Mensal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Inspeção dos cabos, conectores e caixa IP65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Komtagem ou técnico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 cada ciclo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Limpeza completa do cano PVC, vaso e sensores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Komtagem + alunos</w:t>
            </w:r>
          </w:p>
        </w:tc>
      </w:tr>
    </w:tbl>
    <w:p>
      <w:pPr>
        <w:spacing w:after="0" w:before="20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a3d2b"/>
          <w:sz w:val="26"/>
          <w:szCs w:val="26"/>
        </w:rPr>
        <w:t xml:space="preserve">10.2 Resolução de Problemas Comuns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800"/>
        <w:gridCol w:w="4026"/>
      </w:tblGrid>
      <w:tr>
        <w:trPr>
          <w:tblHeader/>
        </w:trP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Problema Observado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Causa Mais Provável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Solução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pH fora da faixa (&gt;7,5 ou &lt;5,0)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Algas, resíduo orgânico ou solução velha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Trocar 50% da solução e recalibrar o sensor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CE muito baixa (&lt;0,8)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Evaporação excessiva ou plantas consumindo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Adicionar solução nutritiva concentrada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Folhas amareladas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Deficiência de nutrientes ou pH incorreto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Corrigir CE e pH. Aguardar 48h e observar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Gotejador entupido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Depósito de calcário ou algas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Mergulhar em solução de vinagre a 10% por 15 min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offline na plataforma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Queda de energia ou sinal WiFi fraco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Reiniciar o ESP32. Checar sinal WiFi no local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de pH com leitura errática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Eletrodo seco ou danificado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Reidratar com solução KCl por 30 min. Se persistir, substituir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Torre instável ou tombando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Vergalhões soltos ou substrato insuficiente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Apertar os vergalhões e adicionar terra no vaso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Alerta de nível falso positivo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HC-SR04 desalinhado ou obstruído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Reposicionar o sensor no centro da tampa do reservatório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Leituras de CE oscilando muito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Sondas sujas com depósito de sal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Limpar sondas com água destilada e esponja macia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1a3d2b"/>
          <w:sz w:val="32"/>
          <w:szCs w:val="32"/>
        </w:rPr>
        <w:t xml:space="preserve">11. Contatos e Suporte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3026"/>
      </w:tblGrid>
      <w:tr>
        <w:trPr>
          <w:tblHeader/>
        </w:trP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Canal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Contato / Endereço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1a3d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Disponibilidade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Email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gotas@pedenanet.com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Resposta em até 24 horas úteis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Site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pedenanet.com · espacolab.com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Chat disponível em horário comercial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Suporte 1º Ciclo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Acompanhamento presencial ou remoto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Mediante agendamento prévio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Plataforma Komtagem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Painel de suporte → "Abrir Chamado"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Disponível 24h — SLA 48h</w:t>
            </w:r>
          </w:p>
        </w:tc>
      </w:tr>
    </w:tbl>
    <w:p>
      <w:pPr>
        <w:spacing w:after="0" w:before="160"/>
      </w:pPr>
    </w:p>
    <w:p>
      <w:pPr>
        <w:pBdr>
          <w:bottom w:val="single" w:color="c47800" w:sz="8" w:space="1"/>
        </w:pBdr>
        <w:spacing w:after="200" w:before="200"/>
      </w:pPr>
    </w:p>
    <w:p>
      <w:pPr>
        <w:spacing w:after="0" w:before="100"/>
      </w:pPr>
    </w:p>
    <w:p>
      <w:pPr>
        <w:spacing w:after="40" w:before="0"/>
        <w:jc w:val="center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Manual Técnico Komtagem · Versão 1.0 · 2025</w:t>
      </w:r>
    </w:p>
    <w:p>
      <w:pPr>
        <w:spacing w:after="0" w:before="0"/>
        <w:jc w:val="center"/>
      </w:pPr>
      <w:r>
        <w:rPr>
          <w:rFonts w:ascii="Arial" w:cs="Arial" w:eastAsia="Arial" w:hAnsi="Arial"/>
          <w:i/>
          <w:iCs/>
          <w:color w:val="64748b"/>
          <w:sz w:val="16"/>
          <w:szCs w:val="16"/>
        </w:rPr>
        <w:t xml:space="preserve">Este documento é propriedade do EspaçoLAB · Uso exclusivo para escolas parceiras do programa Komtagem.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47800" w:sz="4" w:space="1"/>
      </w:pBdr>
      <w:spacing w:after="0" w:before="100"/>
      <w:jc w:val="center"/>
    </w:pPr>
    <w:r>
      <w:rPr>
        <w:rFonts w:ascii="Arial" w:cs="Arial" w:eastAsia="Arial" w:hAnsi="Arial"/>
        <w:color w:val="64748b"/>
        <w:sz w:val="18"/>
        <w:szCs w:val="18"/>
      </w:rPr>
      <w:t xml:space="preserve">Página </w:t>
    </w:r>
    <w:r>
      <w:rPr>
        <w:rFonts w:ascii="Arial" w:cs="Arial" w:eastAsia="Arial" w:hAnsi="Arial"/>
        <w:color w:val="64748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4748b"/>
        <w:sz w:val="18"/>
        <w:szCs w:val="18"/>
      </w:rPr>
      <w:t xml:space="preserve">  ·  pedenanet.com · espacolab.com  ·  Versão 1.0 / 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47800" w:sz="4" w:space="1"/>
      </w:pBdr>
      <w:spacing w:after="100" w:before="0"/>
    </w:pPr>
    <w:r>
      <w:rPr>
        <w:rFonts w:ascii="Arial" w:cs="Arial" w:eastAsia="Arial" w:hAnsi="Arial"/>
        <w:b/>
        <w:bCs/>
        <w:color w:val="1a3d2b"/>
        <w:sz w:val="18"/>
        <w:szCs w:val="18"/>
      </w:rPr>
      <w:t xml:space="preserve">KOMTAGEM · ESPAÇOLAB  </w:t>
    </w:r>
    <w:r>
      <w:rPr>
        <w:rFonts w:ascii="Arial" w:cs="Arial" w:eastAsia="Arial" w:hAnsi="Arial"/>
        <w:color w:val="64748b"/>
        <w:sz w:val="18"/>
        <w:szCs w:val="18"/>
      </w:rPr>
      <w:t xml:space="preserve">Manual Técnico — Horta Vertical Hidropônica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100" w:before="100"/>
        <w:ind w:left="720" w:hanging="42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400"/>
      <w:outlineLvl w:val="0"/>
    </w:pPr>
    <w:rPr>
      <w:rFonts w:ascii="Arial" w:cs="Arial" w:eastAsia="Arial" w:hAnsi="Arial"/>
      <w:b/>
      <w:bCs/>
      <w:color w:val="1a3d2b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Arial" w:cs="Arial" w:eastAsia="Arial" w:hAnsi="Arial"/>
      <w:b/>
      <w:bCs/>
      <w:color w:val="1a3d2b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rial" w:cs="Arial" w:eastAsia="Arial" w:hAnsi="Arial"/>
      <w:b/>
      <w:bCs/>
      <w:color w:val="c4780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2026-07-13T14:45:01.976Z</dcterms:created>
  <dcterms:modified xsi:type="dcterms:W3CDTF">2026-07-13T14:45:01.977Z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